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3E4AB">
      <w:pPr>
        <w:shd w:val="clear"/>
        <w:spacing w:line="360" w:lineRule="auto"/>
        <w:jc w:val="center"/>
        <w:rPr>
          <w:rFonts w:hint="eastAsia" w:eastAsia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eastAsia="黑体"/>
          <w:color w:val="auto"/>
          <w:sz w:val="28"/>
          <w:szCs w:val="28"/>
          <w:highlight w:val="none"/>
          <w:lang w:eastAsia="zh-CN"/>
        </w:rPr>
        <w:t>安徽合力股份有限公司合肥铸锻厂生铁采购项目-2025年第十批</w:t>
      </w:r>
    </w:p>
    <w:p w14:paraId="5C022D72">
      <w:pPr>
        <w:shd w:val="clear"/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4229A25D">
      <w:pPr>
        <w:shd w:val="clear"/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AHCQA-202500380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051399DE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5B1CE5D9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安徽合力股份有限公司合肥铸锻厂生铁采购项目-2025年第十批</w:t>
      </w:r>
    </w:p>
    <w:p w14:paraId="4247E292">
      <w:pPr>
        <w:shd w:val="clear"/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安徽合力股份有限公司合肥铸锻厂</w:t>
      </w:r>
    </w:p>
    <w:p w14:paraId="1903DFF1">
      <w:pPr>
        <w:shd w:val="clear"/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20C041B5">
      <w:pPr>
        <w:shd w:val="clear"/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055171F0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6F51387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安徽合力股份有限公司合肥铸锻厂生铁采购项目-2025年第十批</w:t>
      </w:r>
    </w:p>
    <w:p w14:paraId="2D4021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AHCQA-202500380</w:t>
      </w:r>
    </w:p>
    <w:p w14:paraId="319F0FC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cs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1个标包</w:t>
      </w:r>
    </w:p>
    <w:p w14:paraId="621572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color w:val="auto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2.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招标范围：</w:t>
      </w:r>
      <w:r>
        <w:rPr>
          <w:rFonts w:hint="eastAsia"/>
          <w:color w:val="auto"/>
          <w:sz w:val="24"/>
          <w:highlight w:val="none"/>
          <w:u w:val="none"/>
          <w:lang w:eastAsia="zh-CN"/>
        </w:rPr>
        <w:t>安徽合力股份有限公司合肥铸锻厂生铁采购项目-2025年第十批</w:t>
      </w:r>
      <w:r>
        <w:rPr>
          <w:rFonts w:hint="eastAsia"/>
          <w:color w:val="auto"/>
          <w:sz w:val="24"/>
          <w:highlight w:val="none"/>
          <w:u w:val="none"/>
        </w:rPr>
        <w:t>，</w:t>
      </w:r>
      <w:r>
        <w:rPr>
          <w:color w:val="auto"/>
          <w:kern w:val="0"/>
          <w:sz w:val="24"/>
          <w:highlight w:val="none"/>
          <w:u w:val="none"/>
        </w:rPr>
        <w:t>包括招标货物的供货、</w:t>
      </w:r>
      <w:r>
        <w:rPr>
          <w:rFonts w:hint="eastAsia"/>
          <w:color w:val="auto"/>
          <w:kern w:val="0"/>
          <w:sz w:val="24"/>
          <w:highlight w:val="none"/>
          <w:u w:val="none"/>
        </w:rPr>
        <w:t>运输、</w:t>
      </w:r>
      <w:r>
        <w:rPr>
          <w:color w:val="auto"/>
          <w:kern w:val="0"/>
          <w:sz w:val="24"/>
          <w:highlight w:val="none"/>
          <w:u w:val="none"/>
        </w:rPr>
        <w:t>装卸</w:t>
      </w:r>
      <w:r>
        <w:rPr>
          <w:rFonts w:hint="eastAsia"/>
          <w:color w:val="auto"/>
          <w:kern w:val="0"/>
          <w:sz w:val="24"/>
          <w:highlight w:val="none"/>
          <w:u w:val="none"/>
        </w:rPr>
        <w:t>等，拟通过公开招标选择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u w:val="none"/>
        </w:rPr>
        <w:t>1家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>中标</w:t>
      </w:r>
      <w:r>
        <w:rPr>
          <w:rFonts w:hint="eastAsia"/>
          <w:color w:val="auto"/>
          <w:kern w:val="0"/>
          <w:sz w:val="24"/>
          <w:highlight w:val="none"/>
          <w:u w:val="none"/>
        </w:rPr>
        <w:t>人，</w:t>
      </w:r>
      <w:r>
        <w:rPr>
          <w:color w:val="auto"/>
          <w:sz w:val="24"/>
          <w:highlight w:val="none"/>
          <w:u w:val="none"/>
        </w:rPr>
        <w:t>具体内容详见招标文件。</w:t>
      </w:r>
    </w:p>
    <w:tbl>
      <w:tblPr>
        <w:tblStyle w:val="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69"/>
        <w:gridCol w:w="5139"/>
        <w:gridCol w:w="952"/>
      </w:tblGrid>
      <w:tr w14:paraId="7A24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60" w:type="dxa"/>
            <w:noWrap w:val="0"/>
            <w:vAlign w:val="center"/>
          </w:tcPr>
          <w:p w14:paraId="3C1E5E42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69" w:type="dxa"/>
            <w:noWrap w:val="0"/>
            <w:vAlign w:val="center"/>
          </w:tcPr>
          <w:p w14:paraId="56FC23D4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5139" w:type="dxa"/>
            <w:noWrap w:val="0"/>
            <w:vAlign w:val="center"/>
          </w:tcPr>
          <w:p w14:paraId="576D8EAC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952" w:type="dxa"/>
            <w:noWrap w:val="0"/>
            <w:vAlign w:val="center"/>
          </w:tcPr>
          <w:p w14:paraId="1D06935C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7F0D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noWrap w:val="0"/>
            <w:vAlign w:val="center"/>
          </w:tcPr>
          <w:p w14:paraId="680ADD2F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炼钢生铁</w:t>
            </w:r>
          </w:p>
        </w:tc>
        <w:tc>
          <w:tcPr>
            <w:tcW w:w="1269" w:type="dxa"/>
            <w:noWrap w:val="0"/>
            <w:vAlign w:val="center"/>
          </w:tcPr>
          <w:p w14:paraId="33786AF2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000</w:t>
            </w:r>
          </w:p>
        </w:tc>
        <w:tc>
          <w:tcPr>
            <w:tcW w:w="5139" w:type="dxa"/>
            <w:noWrap w:val="0"/>
            <w:vAlign w:val="center"/>
          </w:tcPr>
          <w:p w14:paraId="1CB0BE76">
            <w:pPr>
              <w:shd w:val="clear"/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color w:val="auto"/>
                <w:kern w:val="0"/>
                <w:sz w:val="24"/>
                <w:highlight w:val="none"/>
                <w:u w:val="none"/>
              </w:rPr>
              <w:t>化学成分： C≥3.50%, Si≥0.40%, S≤0.05%, P≤0.13%, Mn≤0.50%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，</w:t>
            </w:r>
            <w:r>
              <w:rPr>
                <w:color w:val="auto"/>
                <w:kern w:val="0"/>
                <w:sz w:val="24"/>
                <w:highlight w:val="none"/>
                <w:u w:val="none"/>
              </w:rPr>
              <w:t>Cr≤0.15%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其他</w:t>
            </w:r>
            <w:r>
              <w:rPr>
                <w:color w:val="auto"/>
                <w:kern w:val="0"/>
                <w:sz w:val="24"/>
                <w:highlight w:val="none"/>
                <w:u w:val="none"/>
              </w:rPr>
              <w:t>微量元素符合国标。</w:t>
            </w:r>
          </w:p>
        </w:tc>
        <w:tc>
          <w:tcPr>
            <w:tcW w:w="952" w:type="dxa"/>
            <w:noWrap w:val="0"/>
            <w:vAlign w:val="center"/>
          </w:tcPr>
          <w:p w14:paraId="5D3C0C22">
            <w:pPr>
              <w:shd w:val="clear"/>
              <w:spacing w:line="360" w:lineRule="auto"/>
              <w:jc w:val="center"/>
              <w:rPr>
                <w:rFonts w:hint="default" w:eastAsia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</w:p>
        </w:tc>
      </w:tr>
    </w:tbl>
    <w:p w14:paraId="0178094E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3.投标人资格要求</w:t>
      </w:r>
    </w:p>
    <w:p w14:paraId="0A780684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3.1投标人须具有独立法人资格，具有有效的营业执照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；</w:t>
      </w:r>
    </w:p>
    <w:p w14:paraId="5844B015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3.2投标人可以是本次招标货物的生产商，也可以是非生产商（代理商或经销商）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；</w:t>
      </w:r>
    </w:p>
    <w:p w14:paraId="189EBE1D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3.3投标人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2021年1月1日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以来（以合同签订时间为准），至少具有1个单项合同金额为300万元及以上的生铁</w:t>
      </w:r>
      <w:r>
        <w:rPr>
          <w:rFonts w:hint="eastAsia"/>
          <w:bCs/>
          <w:sz w:val="24"/>
          <w:highlight w:val="none"/>
          <w:u w:val="none"/>
          <w:lang w:val="en-US" w:eastAsia="zh-CN"/>
        </w:rPr>
        <w:t>或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钢材类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供货业绩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须提供合同扫描件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；</w:t>
      </w:r>
    </w:p>
    <w:p w14:paraId="0C62D7E0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3.4投标人须具备供应本批次3000吨货物的能力；</w:t>
      </w:r>
    </w:p>
    <w:p w14:paraId="75A57D4C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3.5投标人未被人民法院在“信用中国”网站（http://www.creditchina.gov.cn）列入失信被执行人名单；</w:t>
      </w:r>
    </w:p>
    <w:p w14:paraId="035787A1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3.6本项目不接受联合体投标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。</w:t>
      </w:r>
    </w:p>
    <w:p w14:paraId="2625CB0C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4.招标文件的获取</w:t>
      </w:r>
    </w:p>
    <w:p w14:paraId="6CCF473D">
      <w:pPr>
        <w:shd w:val="clear"/>
        <w:spacing w:line="360" w:lineRule="auto"/>
        <w:ind w:firstLine="437"/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highlight w:val="none"/>
          <w:u w:val="none"/>
        </w:rPr>
        <w:t>4.1获取时间：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  <w:t>2025年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05日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  <w:t>至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  <w:t>2025年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08月12日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  <w:t>17:00（北京时间）</w:t>
      </w:r>
    </w:p>
    <w:p w14:paraId="0F212A9E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highlight w:val="none"/>
          <w:u w:val="none"/>
        </w:rPr>
        <w:t>4.2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获取方式：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在线发售招标文件，投标人登录“安徽省阳光采购服务平台”（网址：https://www.ahygcg.com/qytpbidder）（以下简称“服务平台”）投标人端，找到本项目并点击“进入项目”，在项目工作台中下载招标文件及相关资料。</w:t>
      </w:r>
    </w:p>
    <w:p w14:paraId="6FF510C6">
      <w:pPr>
        <w:shd w:val="clear"/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4.3 招标资料费用：人民币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200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元（售后不退）。</w:t>
      </w:r>
    </w:p>
    <w:p w14:paraId="64A14A94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5.投标文件的递交</w:t>
      </w:r>
    </w:p>
    <w:p w14:paraId="595D34E2">
      <w:pPr>
        <w:shd w:val="clear"/>
        <w:spacing w:line="360" w:lineRule="auto"/>
        <w:ind w:firstLine="435"/>
        <w:jc w:val="left"/>
        <w:rPr>
          <w:rFonts w:ascii="宋体" w:hAnsi="宋体" w:cs="宋体"/>
          <w:b/>
          <w:bCs/>
          <w:color w:val="auto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投标文件递交截止时间(投标截止时间，下同)为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08月26日14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</w:rPr>
        <w:t>分（北京时间）</w:t>
      </w:r>
    </w:p>
    <w:p w14:paraId="2CCAE2B7">
      <w:pPr>
        <w:shd w:val="clear"/>
        <w:spacing w:line="360" w:lineRule="auto"/>
        <w:ind w:firstLine="435"/>
        <w:jc w:val="left"/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投标文件递交地点：递交截止时间之前签章、加密、上传，递交截止时间后上传的投标文件不予接受。</w:t>
      </w:r>
    </w:p>
    <w:p w14:paraId="4DA15B85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6.开标时间及地点</w:t>
      </w:r>
    </w:p>
    <w:p w14:paraId="7AC123F8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 开标时间：同投标文件递交截止时间</w:t>
      </w:r>
    </w:p>
    <w:p w14:paraId="33B7E53E">
      <w:pPr>
        <w:shd w:val="clear"/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 开标地点：“安徽省阳光采购服务平台”线上开标。</w:t>
      </w:r>
    </w:p>
    <w:p w14:paraId="2CB89957">
      <w:pPr>
        <w:shd w:val="clear"/>
        <w:spacing w:before="0" w:after="0" w:line="360" w:lineRule="auto"/>
        <w:ind w:firstLine="437"/>
        <w:jc w:val="left"/>
        <w:rPr>
          <w:rFonts w:hint="eastAsia" w:ascii="宋体" w:hAnsi="宋体" w:eastAsia="宋体" w:cs="宋体"/>
          <w:b w:val="0"/>
          <w:bCs/>
          <w:snapToGrid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6.3 解密方式：投标人应于开标时间前通过浏览器登录系统（https://www.ahygcg.com/qytpbidder），进入项目的开标大厅页面，等待文件解密。投标人应在开标时间后30分钟内完成解密。</w:t>
      </w:r>
    </w:p>
    <w:p w14:paraId="01C846D8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7.发布公告的媒介</w:t>
      </w:r>
    </w:p>
    <w:p w14:paraId="7EA0A7DE">
      <w:pPr>
        <w:shd w:val="clear"/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本次招标公告同时在以下媒介发布：</w:t>
      </w:r>
    </w:p>
    <w:p w14:paraId="1BDFF0EE">
      <w:pPr>
        <w:shd w:val="clear"/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安徽省招标投标信息网（http://www.ahtba.org.cn/）</w:t>
      </w:r>
    </w:p>
    <w:p w14:paraId="2C2C0596">
      <w:pPr>
        <w:shd w:val="clear"/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安徽省产权交易中心官网（http://www.aaee.com.cn/）</w:t>
      </w:r>
    </w:p>
    <w:p w14:paraId="6E32530C">
      <w:pPr>
        <w:shd w:val="clear"/>
        <w:spacing w:line="360" w:lineRule="auto"/>
        <w:ind w:firstLine="435"/>
        <w:rPr>
          <w:rFonts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安徽省阳光采购服务平台门户网站（https://www.ahygcg.com）</w:t>
      </w:r>
    </w:p>
    <w:p w14:paraId="3810AEE0">
      <w:pPr>
        <w:pStyle w:val="7"/>
        <w:shd w:val="clear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8.联系方式</w:t>
      </w:r>
    </w:p>
    <w:p w14:paraId="499B0C34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  <w:t>8.1招标人</w:t>
      </w:r>
    </w:p>
    <w:p w14:paraId="682CC675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招标人：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安徽合力股份有限公司合肥铸锻厂</w:t>
      </w:r>
    </w:p>
    <w:p w14:paraId="0B2FC167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地址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：安徽省合肥市经济技术开发区合掌路98号</w:t>
      </w:r>
    </w:p>
    <w:p w14:paraId="1063D4FE">
      <w:pPr>
        <w:pStyle w:val="8"/>
        <w:shd w:val="clear"/>
        <w:spacing w:line="360" w:lineRule="auto"/>
        <w:ind w:left="0" w:leftChars="0" w:firstLine="420" w:firstLineChars="175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黄卫生</w:t>
      </w:r>
    </w:p>
    <w:p w14:paraId="6D6612C3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联系方式：13966651899</w:t>
      </w:r>
    </w:p>
    <w:p w14:paraId="5F0EDF75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  <w:t>8.2招标代理机构</w:t>
      </w:r>
    </w:p>
    <w:p w14:paraId="7C7A753B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安徽省阳光采购服务平台有限责任公司</w:t>
      </w:r>
    </w:p>
    <w:p w14:paraId="15AD9E17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地址：合肥市徽州大道与烟墩路交口高速滨湖时代广场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G1栋</w:t>
      </w:r>
    </w:p>
    <w:p w14:paraId="18FF923C">
      <w:pPr>
        <w:shd w:val="clear"/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 xml:space="preserve">联系人：左工  </w:t>
      </w:r>
    </w:p>
    <w:p w14:paraId="3DCC9168">
      <w:pPr>
        <w:shd w:val="clear"/>
        <w:spacing w:line="360" w:lineRule="auto"/>
        <w:ind w:left="0" w:leftChars="0" w:firstLine="420" w:firstLineChars="175"/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0551-62605047</w:t>
      </w:r>
    </w:p>
    <w:p w14:paraId="5A4F1861">
      <w:pPr>
        <w:shd w:val="clear"/>
        <w:spacing w:line="360" w:lineRule="auto"/>
        <w:ind w:left="0" w:leftChars="0" w:firstLine="420" w:firstLineChars="175"/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电子邮箱：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instrText xml:space="preserve"> HYPERLINK "mailto:1336996377@qq.com" </w:instrTex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fldChar w:fldCharType="separate"/>
      </w:r>
      <w:r>
        <w:rPr>
          <w:rStyle w:val="11"/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535459140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@qq.com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fldChar w:fldCharType="end"/>
      </w:r>
    </w:p>
    <w:p w14:paraId="54EBDE0A">
      <w:pPr>
        <w:pStyle w:val="7"/>
        <w:shd w:val="clear"/>
        <w:spacing w:before="120" w:after="120" w:line="360" w:lineRule="auto"/>
        <w:jc w:val="left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bookmarkStart w:id="0" w:name="_Toc10017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9.电子平台注册</w:t>
      </w:r>
      <w:bookmarkEnd w:id="0"/>
    </w:p>
    <w:p w14:paraId="3762D967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潜在投标人须登录“安徽省阳光采购服务平台”（网址：https://www.ahygcg.com，以下简称“服务平台”）参与本项目的招标采购活动。首次登录须办理注册手续，请务必选择注册为“投标人”角色类型。注册流程见服务平台“帮助中心－用户指引”栏目下《安徽省阳光采购服务平台投标人操作手册》，咨询热线：0551-62605171。因未及时办理注册手续影响参加招标采购活动的，责任自负。</w:t>
      </w:r>
    </w:p>
    <w:p w14:paraId="11FCA901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已注册的潜在投标人若注册信息发生变更（如：与初始注册信息不一致），应及时在系统中提交基本信息变更申请。因未及时变更基本信息导致不利后果的，责任自负。</w:t>
      </w:r>
    </w:p>
    <w:p w14:paraId="485D08B4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潜在投标人应对系统中录入的基本信息真实性、准确性和完整性负责。如出现相应资料不全、不清楚、超出有效期等情况，由此产生的一切后果由投标人自行承担。</w:t>
      </w:r>
    </w:p>
    <w:p w14:paraId="550A5178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本项目采用全流程电子化招标采购方式，潜在投标人须办理CA数字证书（以下简称CA），CA用于电子投标/响应文件的签章及上传（上传投标/响应文件需使用CA进行加密）。</w:t>
      </w:r>
    </w:p>
    <w:p w14:paraId="21FAC9D5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CA办理可通过微信小程序搜索“新点标证通”，注册小程序账号选择办理“企业证书”，按要求填写企业证书信息提交后，选择“安徽省阳光采购服务平台”申请办理数字证书或联系数安时代公司负责人，线下申请办理证书介质锁。CA办理详见服务平台“帮助中心-用户指引”类目下《安徽省阳光采购服务平台投标人操作手册》。</w:t>
      </w:r>
    </w:p>
    <w:p w14:paraId="17B07E35">
      <w:pPr>
        <w:shd w:val="clear"/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审核时间：工作日8:30-12:00，14:30-17:30（北京时间）</w:t>
      </w:r>
    </w:p>
    <w:p w14:paraId="503EA930">
      <w:pPr>
        <w:pStyle w:val="2"/>
        <w:shd w:val="clear"/>
        <w:rPr>
          <w:rFonts w:hint="eastAsia"/>
          <w:highlight w:val="none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联系电话：0551-62605171</w:t>
      </w:r>
    </w:p>
    <w:p w14:paraId="52477B63">
      <w:pPr>
        <w:shd w:val="clear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D3D49"/>
    <w:rsid w:val="094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6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7">
    <w:name w:val="heading 2"/>
    <w:basedOn w:val="5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Title"/>
    <w:basedOn w:val="1"/>
    <w:next w:val="1"/>
    <w:qFormat/>
    <w:uiPriority w:val="0"/>
    <w:pPr>
      <w:spacing w:before="0" w:after="0" w:line="360" w:lineRule="auto"/>
      <w:jc w:val="center"/>
    </w:pPr>
    <w:rPr>
      <w:rFonts w:ascii="宋体" w:hAnsi="宋体" w:eastAsia="黑体"/>
      <w:smallCaps/>
      <w:snapToGrid w:val="0"/>
      <w:sz w:val="44"/>
      <w:szCs w:val="24"/>
    </w:rPr>
  </w:style>
  <w:style w:type="paragraph" w:styleId="8">
    <w:name w:val="Plain Text"/>
    <w:basedOn w:val="1"/>
    <w:qFormat/>
    <w:uiPriority w:val="0"/>
    <w:rPr>
      <w:rFonts w:ascii="Courier New" w:hAnsi="Courier New"/>
      <w:szCs w:val="20"/>
    </w:rPr>
  </w:style>
  <w:style w:type="character" w:styleId="11">
    <w:name w:val="Hyperlink"/>
    <w:basedOn w:val="10"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2025-08-05T08:19:00Z</dcterms:created>
  <dc:creator>左晟</dc:creator>
  <cp:lastModifiedBy>左晟</cp:lastModifiedBy>
  <dcterms:modified xsi:type="dcterms:W3CDTF">2025-08-05T08:19:27Z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4A0D342958C24AF2961CB6F8DB842023_11</vt:lpwstr>
  </property>
  <property fmtid="{D5CDD505-2E9C-101B-9397-08002B2CF9AE}" pid="4" name="KSOTemplateDocerSaveRecord">
    <vt:lpwstr>eyJoZGlkIjoiZDEyNzQ2YzdiYzVhOTViZWExOWUyMDJmZGNmYzMwZGIiLCJ1c2VySWQiOiIyNjk4NDA1MzQifQ==</vt:lpwstr>
  </property>
</Properties>
</file>